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20B" w:rsidRDefault="006F3547" w:rsidP="009039B3">
      <w:pPr>
        <w:jc w:val="both"/>
        <w:rPr>
          <w:b/>
          <w:u w:val="single"/>
        </w:rPr>
      </w:pPr>
      <w:r w:rsidRPr="006F3547">
        <w:rPr>
          <w:b/>
          <w:u w:val="single"/>
        </w:rPr>
        <w:t>Sistema de control de emisiones</w:t>
      </w:r>
    </w:p>
    <w:p w:rsidR="00017E6F" w:rsidRDefault="00017E6F" w:rsidP="009039B3">
      <w:pPr>
        <w:jc w:val="both"/>
        <w:rPr>
          <w:b/>
          <w:u w:val="single"/>
        </w:rPr>
      </w:pPr>
    </w:p>
    <w:p w:rsidR="006F3547" w:rsidRPr="00996E6B" w:rsidRDefault="006F3547" w:rsidP="00996E6B">
      <w:pPr>
        <w:pStyle w:val="Prrafodelista"/>
        <w:numPr>
          <w:ilvl w:val="0"/>
          <w:numId w:val="1"/>
        </w:numPr>
        <w:jc w:val="both"/>
        <w:rPr>
          <w:b/>
        </w:rPr>
      </w:pPr>
      <w:r w:rsidRPr="00996E6B">
        <w:rPr>
          <w:b/>
        </w:rPr>
        <w:t>Depuración de gases de combustión desde hornos de fundición 1 y 2.</w:t>
      </w:r>
    </w:p>
    <w:p w:rsidR="004F0010" w:rsidRDefault="00620F74" w:rsidP="004F0010">
      <w:pPr>
        <w:jc w:val="both"/>
      </w:pPr>
      <w:r>
        <w:t xml:space="preserve">El sistema de captación </w:t>
      </w:r>
      <w:r w:rsidR="004F0010">
        <w:t>y depuración de gases de combustión  de horno 1 y 2  está compuesto por intercambiadores de calor, sedimentadores, filtro de mangas y ventilador.</w:t>
      </w:r>
      <w:r>
        <w:t xml:space="preserve"> Los hornos </w:t>
      </w:r>
      <w:r w:rsidR="004F0010">
        <w:t>cuentan con sistemas de intercambiadores de calor y sedimentadores independientes, mientras que el filtro de mangas y ventilador de tiro son comunes para ambos hornos.</w:t>
      </w:r>
    </w:p>
    <w:p w:rsidR="004F0010" w:rsidRDefault="00620F74" w:rsidP="009039B3">
      <w:pPr>
        <w:jc w:val="both"/>
      </w:pPr>
      <w:r>
        <w:t>Los hornos instalados, presentan la imposibilidad de operar en paralelo. Lo anterior</w:t>
      </w:r>
      <w:r w:rsidR="004F0010">
        <w:t xml:space="preserve"> </w:t>
      </w:r>
      <w:r>
        <w:t>se debe</w:t>
      </w:r>
      <w:r w:rsidR="004F0010">
        <w:t xml:space="preserve"> que los equipos de captación y depuración (ventilador y filtro) son comunes para ambos hornos y sus capacidades no permiten un funcionamiento en conjunto.</w:t>
      </w:r>
    </w:p>
    <w:p w:rsidR="005D0E6A" w:rsidRDefault="00620F74" w:rsidP="009039B3">
      <w:pPr>
        <w:jc w:val="both"/>
      </w:pPr>
      <w:r>
        <w:t>El horno 1 só</w:t>
      </w:r>
      <w:r w:rsidR="005D0E6A">
        <w:t>lo se ha utilizado como respaldo del horno2</w:t>
      </w:r>
      <w:r>
        <w:t xml:space="preserve"> al momento de realizar procesos de mantención preventivas programadas.</w:t>
      </w:r>
    </w:p>
    <w:p w:rsidR="002E4D47" w:rsidRDefault="002E4D47" w:rsidP="002E4D47">
      <w:pPr>
        <w:jc w:val="both"/>
        <w:rPr>
          <w:b/>
        </w:rPr>
      </w:pPr>
      <w:r w:rsidRPr="00A73950">
        <w:rPr>
          <w:b/>
        </w:rPr>
        <w:t>Horno de fundición 1</w:t>
      </w:r>
    </w:p>
    <w:p w:rsidR="002E4D47" w:rsidRDefault="002E4D47" w:rsidP="002E4D47">
      <w:pPr>
        <w:jc w:val="both"/>
      </w:pPr>
      <w:r>
        <w:t>Para este horno los gases producidos en la combustión de la mezcla aire-gas licuado, son conducidos a través de ducto ubicado en la cola del horno, estos gases tienen una temperatura aproximada de 12</w:t>
      </w:r>
      <w:r w:rsidR="005D0E6A">
        <w:t>0</w:t>
      </w:r>
      <w:r>
        <w:t xml:space="preserve">0 </w:t>
      </w:r>
      <w:proofErr w:type="spellStart"/>
      <w:r>
        <w:t>ºC</w:t>
      </w:r>
      <w:proofErr w:type="spellEnd"/>
      <w:r>
        <w:t>.</w:t>
      </w:r>
    </w:p>
    <w:p w:rsidR="002E4D47" w:rsidRDefault="002E4D47" w:rsidP="002E4D47">
      <w:pPr>
        <w:jc w:val="both"/>
      </w:pPr>
      <w:r>
        <w:t xml:space="preserve">La evacuación de los gases de combustión </w:t>
      </w:r>
      <w:r w:rsidR="00620F74">
        <w:t>se logra</w:t>
      </w:r>
      <w:r>
        <w:t xml:space="preserve"> gracias a l</w:t>
      </w:r>
      <w:r w:rsidR="00620F74">
        <w:t>a acción del ventilador de tiro</w:t>
      </w:r>
      <w:r>
        <w:t xml:space="preserve"> el cual provoca que el flujo de los gases </w:t>
      </w:r>
      <w:proofErr w:type="gramStart"/>
      <w:r>
        <w:t>pase</w:t>
      </w:r>
      <w:r w:rsidR="00620F74">
        <w:t>n</w:t>
      </w:r>
      <w:proofErr w:type="gramEnd"/>
      <w:r>
        <w:t xml:space="preserve"> a través de un equipo </w:t>
      </w:r>
      <w:proofErr w:type="spellStart"/>
      <w:r>
        <w:t>s</w:t>
      </w:r>
      <w:r w:rsidR="00620F74">
        <w:t>edimentador</w:t>
      </w:r>
      <w:proofErr w:type="spellEnd"/>
      <w:r w:rsidR="00620F74">
        <w:t>-enfriador de gases el que se compone de</w:t>
      </w:r>
      <w:r>
        <w:t xml:space="preserve"> ducto</w:t>
      </w:r>
      <w:r w:rsidR="00620F74">
        <w:t>s y tolvas por las que</w:t>
      </w:r>
      <w:r>
        <w:t xml:space="preserve"> el gas </w:t>
      </w:r>
      <w:r w:rsidR="00620F74">
        <w:t>circula</w:t>
      </w:r>
      <w:r>
        <w:t xml:space="preserve"> de manera alternada</w:t>
      </w:r>
      <w:r w:rsidR="00620F74">
        <w:t>. E</w:t>
      </w:r>
      <w:r>
        <w:t>sta acci</w:t>
      </w:r>
      <w:r w:rsidR="00620F74">
        <w:t>ón permite que en las tolvas, que son las zonas de mayor sección,</w:t>
      </w:r>
      <w:r>
        <w:t xml:space="preserve">  las partículas de mayor peso caigan al fondo y cuando el gas pasa a través de los ductos</w:t>
      </w:r>
      <w:r w:rsidR="00620F74">
        <w:t>,</w:t>
      </w:r>
      <w:r>
        <w:t xml:space="preserve"> aumenta su vel</w:t>
      </w:r>
      <w:r w:rsidR="00620F74">
        <w:t>ocidad. L</w:t>
      </w:r>
      <w:r>
        <w:t xml:space="preserve">a acción de cambios de velocidad </w:t>
      </w:r>
      <w:r w:rsidR="00620F74">
        <w:t>colabora</w:t>
      </w:r>
      <w:r>
        <w:t xml:space="preserve"> a bajar la temperatura de los gases.</w:t>
      </w:r>
      <w:r w:rsidR="00620F74">
        <w:t xml:space="preserve"> </w:t>
      </w:r>
      <w:r>
        <w:t xml:space="preserve">Los gases </w:t>
      </w:r>
      <w:r w:rsidR="00620F74">
        <w:t xml:space="preserve">que posteriormente llegan al filtro de mangas, lo hacen a una temperatura </w:t>
      </w:r>
      <w:r>
        <w:t xml:space="preserve">aproximada de 100 </w:t>
      </w:r>
      <w:proofErr w:type="spellStart"/>
      <w:r>
        <w:t>ºC</w:t>
      </w:r>
      <w:proofErr w:type="spellEnd"/>
      <w:r>
        <w:t>.</w:t>
      </w:r>
    </w:p>
    <w:p w:rsidR="002E4D47" w:rsidRDefault="002E4D47" w:rsidP="002E4D47">
      <w:pPr>
        <w:jc w:val="both"/>
      </w:pPr>
      <w:r>
        <w:t xml:space="preserve">El filtro de mangas </w:t>
      </w:r>
      <w:r w:rsidR="00620F74">
        <w:t>tiene como función depurar los gases</w:t>
      </w:r>
      <w:r>
        <w:t xml:space="preserve"> que han circulado previamente por el eq</w:t>
      </w:r>
      <w:r w:rsidR="00620F74">
        <w:t xml:space="preserve">uipo </w:t>
      </w:r>
      <w:proofErr w:type="spellStart"/>
      <w:r w:rsidR="00620F74">
        <w:t>sedimentador</w:t>
      </w:r>
      <w:proofErr w:type="spellEnd"/>
      <w:r w:rsidR="00620F74">
        <w:t>-enfriador</w:t>
      </w:r>
      <w:r>
        <w:t xml:space="preserve"> del resto del polvo de menor tamaño, que no ha sido decantado en estos equipos.</w:t>
      </w:r>
    </w:p>
    <w:p w:rsidR="00FD51D9" w:rsidRPr="00801CC6" w:rsidRDefault="002E4D47" w:rsidP="002E4D47">
      <w:pPr>
        <w:jc w:val="both"/>
      </w:pPr>
      <w:r w:rsidRPr="00801CC6">
        <w:t>El material captado por las mangas se deposita en el fondo del filtro</w:t>
      </w:r>
      <w:r w:rsidR="00620F74" w:rsidRPr="00801CC6">
        <w:t>. E</w:t>
      </w:r>
      <w:r w:rsidRPr="00801CC6">
        <w:t xml:space="preserve">ste material es </w:t>
      </w:r>
      <w:r w:rsidR="00FD51D9" w:rsidRPr="00801CC6">
        <w:t xml:space="preserve">descargado </w:t>
      </w:r>
      <w:r w:rsidRPr="00801CC6">
        <w:t xml:space="preserve"> controladamente por válvulas rotativas, </w:t>
      </w:r>
      <w:r w:rsidR="00FD51D9" w:rsidRPr="00801CC6">
        <w:t>para ser almacenado en</w:t>
      </w:r>
      <w:r w:rsidRPr="00801CC6">
        <w:t xml:space="preserve"> maxi sacos</w:t>
      </w:r>
      <w:r w:rsidR="00FD51D9" w:rsidRPr="00801CC6">
        <w:t>. Los maxisacos se retiran una vez llenos y se dosifican en las nuevas cargas de materiales a fundir (no se almacena, se va utilizando inmediatamente).</w:t>
      </w:r>
    </w:p>
    <w:p w:rsidR="002E4D47" w:rsidRDefault="00FD51D9" w:rsidP="002E4D47">
      <w:pPr>
        <w:jc w:val="both"/>
      </w:pPr>
      <w:r>
        <w:t xml:space="preserve">El flujo de gases depurado obtenido del paso por los filtros de mangas, </w:t>
      </w:r>
      <w:r w:rsidR="002E4D47">
        <w:t xml:space="preserve"> luego es impulsado por el ventilador hacia la chimenea de salida de los gases de combustión depurados.</w:t>
      </w:r>
    </w:p>
    <w:p w:rsidR="002E4D47" w:rsidRDefault="002E4D47" w:rsidP="009039B3">
      <w:pPr>
        <w:jc w:val="both"/>
        <w:rPr>
          <w:b/>
        </w:rPr>
      </w:pPr>
    </w:p>
    <w:p w:rsidR="00620F74" w:rsidRDefault="00620F74" w:rsidP="009039B3">
      <w:pPr>
        <w:jc w:val="both"/>
        <w:rPr>
          <w:b/>
        </w:rPr>
      </w:pPr>
    </w:p>
    <w:p w:rsidR="006F3547" w:rsidRDefault="006F3547" w:rsidP="009039B3">
      <w:pPr>
        <w:jc w:val="both"/>
        <w:rPr>
          <w:b/>
        </w:rPr>
      </w:pPr>
      <w:r>
        <w:rPr>
          <w:b/>
        </w:rPr>
        <w:t xml:space="preserve">Horno </w:t>
      </w:r>
      <w:r w:rsidR="00A73950">
        <w:rPr>
          <w:b/>
        </w:rPr>
        <w:t>de fundición 2</w:t>
      </w:r>
    </w:p>
    <w:p w:rsidR="006F3547" w:rsidRDefault="00CA682B" w:rsidP="009039B3">
      <w:pPr>
        <w:jc w:val="both"/>
      </w:pPr>
      <w:r>
        <w:t xml:space="preserve">En </w:t>
      </w:r>
      <w:r w:rsidR="006F3547">
        <w:t>este horno</w:t>
      </w:r>
      <w:r>
        <w:t>,</w:t>
      </w:r>
      <w:r w:rsidR="006F3547">
        <w:t xml:space="preserve"> los gases producidos </w:t>
      </w:r>
      <w:r>
        <w:t>por</w:t>
      </w:r>
      <w:r w:rsidR="006F3547">
        <w:t xml:space="preserve"> la combustión de la mezcla oxígeno-gas</w:t>
      </w:r>
      <w:r w:rsidR="004F0010">
        <w:t xml:space="preserve"> licuado</w:t>
      </w:r>
      <w:r w:rsidR="006F3547">
        <w:t xml:space="preserve"> son conducidos a través de una chimenea que se encuentra</w:t>
      </w:r>
      <w:r>
        <w:t xml:space="preserve"> ubicada</w:t>
      </w:r>
      <w:r w:rsidR="006F3547">
        <w:t xml:space="preserve"> en la boc</w:t>
      </w:r>
      <w:r>
        <w:t>a de entrada de llama del horno. E</w:t>
      </w:r>
      <w:r w:rsidR="006F3547">
        <w:t xml:space="preserve">stos gases tienen una temperatura aproximada de 1200 </w:t>
      </w:r>
      <w:proofErr w:type="spellStart"/>
      <w:r w:rsidR="006F3547">
        <w:t>ºC</w:t>
      </w:r>
      <w:proofErr w:type="spellEnd"/>
      <w:r w:rsidR="006F3547">
        <w:t>.</w:t>
      </w:r>
    </w:p>
    <w:p w:rsidR="006F3547" w:rsidRDefault="00315FBA" w:rsidP="009039B3">
      <w:pPr>
        <w:jc w:val="both"/>
      </w:pPr>
      <w:r>
        <w:t xml:space="preserve">La evacuación de los gases de combustión es posible </w:t>
      </w:r>
      <w:r w:rsidR="00CA682B">
        <w:t>debido</w:t>
      </w:r>
      <w:r>
        <w:t xml:space="preserve"> a la acción </w:t>
      </w:r>
      <w:r w:rsidR="00CA682B">
        <w:t>de un ventilador de tiro</w:t>
      </w:r>
      <w:r>
        <w:t xml:space="preserve"> el </w:t>
      </w:r>
      <w:r w:rsidR="00CA682B">
        <w:t xml:space="preserve">que </w:t>
      </w:r>
      <w:r>
        <w:t>provoca que el flujo de los gases pase a través de tres sedimentadores los que, al tener una mayor sección que los ductos por los que va pasando el gas,</w:t>
      </w:r>
      <w:r w:rsidR="00CA682B">
        <w:t xml:space="preserve"> logran</w:t>
      </w:r>
      <w:r>
        <w:t xml:space="preserve"> una disminución en l</w:t>
      </w:r>
      <w:r w:rsidR="00CA682B">
        <w:t>a  velocidad del flujo</w:t>
      </w:r>
      <w:r>
        <w:t xml:space="preserve"> resultando que las partículas de mayor peso caigan al fondo de los sedimentadores </w:t>
      </w:r>
      <w:r w:rsidR="00CA682B">
        <w:t>depositando</w:t>
      </w:r>
      <w:r>
        <w:t xml:space="preserve">  el material en sus tolvas.</w:t>
      </w:r>
    </w:p>
    <w:p w:rsidR="00315FBA" w:rsidRDefault="009039B3" w:rsidP="009039B3">
      <w:pPr>
        <w:jc w:val="both"/>
      </w:pPr>
      <w:r>
        <w:t xml:space="preserve">El flujo de gases de combustión, mientras pasa por los ductos que conectan los sedimentadores, también está </w:t>
      </w:r>
      <w:r w:rsidR="00CA682B">
        <w:t>siendo enfriado</w:t>
      </w:r>
      <w:r>
        <w:t xml:space="preserve"> ya que los ductos poseen aletas intercambiadoras de calor superficie-aire, así el flujo de gases llega al filtro de mangas con una temperatura menor a 100 </w:t>
      </w:r>
      <w:proofErr w:type="spellStart"/>
      <w:r>
        <w:t>ºC</w:t>
      </w:r>
      <w:proofErr w:type="spellEnd"/>
      <w:r>
        <w:t>.</w:t>
      </w:r>
    </w:p>
    <w:p w:rsidR="009039B3" w:rsidRDefault="009039B3" w:rsidP="009039B3">
      <w:pPr>
        <w:jc w:val="both"/>
      </w:pPr>
      <w:r>
        <w:t>El fi</w:t>
      </w:r>
      <w:r w:rsidR="00CA682B">
        <w:t>ltro de mangas depura los gases</w:t>
      </w:r>
      <w:r>
        <w:t xml:space="preserve"> que han circulado previamente por los sedi</w:t>
      </w:r>
      <w:r w:rsidR="00CA682B">
        <w:t>mentadores</w:t>
      </w:r>
      <w:r>
        <w:t xml:space="preserve"> del resto del polvo de menor tamaño, que no ha sido decantado en estos equipos.</w:t>
      </w:r>
    </w:p>
    <w:p w:rsidR="00FD51D9" w:rsidRPr="00801CC6" w:rsidRDefault="00FD51D9" w:rsidP="00FD51D9">
      <w:pPr>
        <w:jc w:val="both"/>
      </w:pPr>
      <w:r w:rsidRPr="00801CC6">
        <w:t>El material captado por las mangas se deposita en el fondo del filtro. Este material es descargado  controladamente por válvulas rotativas, para ser almacenado en maxi sacos. Los maxisacos se retiran una vez llenos y se dosifican en las nuevas cargas de materiales a fundir (no se almacena, se va utilizando inmediatamente).</w:t>
      </w:r>
    </w:p>
    <w:p w:rsidR="009039B3" w:rsidRDefault="009039B3" w:rsidP="009039B3">
      <w:pPr>
        <w:jc w:val="both"/>
      </w:pPr>
      <w:bookmarkStart w:id="0" w:name="_GoBack"/>
      <w:bookmarkEnd w:id="0"/>
      <w:r>
        <w:t>El flujo de gases limpio luego es impulsado por el ventilador hacia la chimenea de salida de los gases de combustión depurados.</w:t>
      </w:r>
    </w:p>
    <w:p w:rsidR="003D2228" w:rsidRDefault="003D2228" w:rsidP="009039B3">
      <w:pPr>
        <w:jc w:val="both"/>
      </w:pPr>
    </w:p>
    <w:p w:rsidR="003D2228" w:rsidRDefault="003D2228" w:rsidP="003D2228">
      <w:pPr>
        <w:jc w:val="both"/>
        <w:rPr>
          <w:b/>
        </w:rPr>
      </w:pPr>
      <w:r>
        <w:rPr>
          <w:b/>
        </w:rPr>
        <w:t>Características del equipo de filtrado:</w:t>
      </w:r>
    </w:p>
    <w:tbl>
      <w:tblPr>
        <w:tblW w:w="6040" w:type="dxa"/>
        <w:jc w:val="center"/>
        <w:tblInd w:w="55" w:type="dxa"/>
        <w:tblCellMar>
          <w:left w:w="70" w:type="dxa"/>
          <w:right w:w="70" w:type="dxa"/>
        </w:tblCellMar>
        <w:tblLook w:val="04A0" w:firstRow="1" w:lastRow="0" w:firstColumn="1" w:lastColumn="0" w:noHBand="0" w:noVBand="1"/>
      </w:tblPr>
      <w:tblGrid>
        <w:gridCol w:w="3280"/>
        <w:gridCol w:w="2760"/>
      </w:tblGrid>
      <w:tr w:rsidR="003D2228" w:rsidRPr="000A0E10" w:rsidTr="00E675E7">
        <w:trPr>
          <w:trHeight w:val="300"/>
          <w:jc w:val="center"/>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Tipo de filtro</w:t>
            </w:r>
          </w:p>
        </w:tc>
        <w:tc>
          <w:tcPr>
            <w:tcW w:w="2760" w:type="dxa"/>
            <w:tcBorders>
              <w:top w:val="single" w:sz="4" w:space="0" w:color="auto"/>
              <w:left w:val="nil"/>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Jet pulse</w:t>
            </w:r>
          </w:p>
        </w:tc>
      </w:tr>
      <w:tr w:rsidR="003D2228"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Nº mangas</w:t>
            </w:r>
          </w:p>
        </w:tc>
        <w:tc>
          <w:tcPr>
            <w:tcW w:w="2760" w:type="dxa"/>
            <w:tcBorders>
              <w:top w:val="nil"/>
              <w:left w:val="nil"/>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320</w:t>
            </w:r>
          </w:p>
        </w:tc>
      </w:tr>
      <w:tr w:rsidR="003D2228"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Largo ma</w:t>
            </w:r>
            <w:r>
              <w:rPr>
                <w:rFonts w:ascii="Calibri" w:eastAsia="Times New Roman" w:hAnsi="Calibri" w:cs="Calibri"/>
                <w:color w:val="000000"/>
                <w:lang w:eastAsia="es-MX"/>
              </w:rPr>
              <w:t>n</w:t>
            </w:r>
            <w:r w:rsidRPr="000A0E10">
              <w:rPr>
                <w:rFonts w:ascii="Calibri" w:eastAsia="Times New Roman" w:hAnsi="Calibri" w:cs="Calibri"/>
                <w:color w:val="000000"/>
                <w:lang w:eastAsia="es-MX"/>
              </w:rPr>
              <w:t>gas (m)</w:t>
            </w:r>
          </w:p>
        </w:tc>
        <w:tc>
          <w:tcPr>
            <w:tcW w:w="2760" w:type="dxa"/>
            <w:tcBorders>
              <w:top w:val="nil"/>
              <w:left w:val="nil"/>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3.6</w:t>
            </w:r>
          </w:p>
        </w:tc>
      </w:tr>
      <w:tr w:rsidR="003D2228"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Diámetro mangas (m)</w:t>
            </w:r>
          </w:p>
        </w:tc>
        <w:tc>
          <w:tcPr>
            <w:tcW w:w="2760" w:type="dxa"/>
            <w:tcBorders>
              <w:top w:val="nil"/>
              <w:left w:val="nil"/>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0.16</w:t>
            </w:r>
          </w:p>
        </w:tc>
      </w:tr>
      <w:tr w:rsidR="003D2228"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Área filtrante (m2)</w:t>
            </w:r>
          </w:p>
        </w:tc>
        <w:tc>
          <w:tcPr>
            <w:tcW w:w="2760" w:type="dxa"/>
            <w:tcBorders>
              <w:top w:val="nil"/>
              <w:left w:val="nil"/>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578.8</w:t>
            </w:r>
          </w:p>
        </w:tc>
      </w:tr>
      <w:tr w:rsidR="003D2228" w:rsidRPr="000A0E10" w:rsidTr="00E675E7">
        <w:trPr>
          <w:trHeight w:val="60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3D2228" w:rsidRPr="000A0E10" w:rsidRDefault="003D2228"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Tela mangas</w:t>
            </w:r>
          </w:p>
        </w:tc>
        <w:tc>
          <w:tcPr>
            <w:tcW w:w="2760" w:type="dxa"/>
            <w:tcBorders>
              <w:top w:val="nil"/>
              <w:left w:val="nil"/>
              <w:bottom w:val="single" w:sz="4" w:space="0" w:color="auto"/>
              <w:right w:val="single" w:sz="4" w:space="0" w:color="auto"/>
            </w:tcBorders>
            <w:shd w:val="clear" w:color="auto" w:fill="auto"/>
            <w:vAlign w:val="center"/>
            <w:hideMark/>
          </w:tcPr>
          <w:p w:rsidR="003D2228" w:rsidRPr="000A0E10" w:rsidRDefault="003D2228"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 xml:space="preserve">PE antiestático, 120 - 215         ( </w:t>
            </w:r>
            <w:proofErr w:type="spellStart"/>
            <w:r w:rsidRPr="000A0E10">
              <w:rPr>
                <w:rFonts w:ascii="Calibri" w:eastAsia="Times New Roman" w:hAnsi="Calibri" w:cs="Calibri"/>
                <w:color w:val="000000"/>
                <w:lang w:eastAsia="es-MX"/>
              </w:rPr>
              <w:t>lts</w:t>
            </w:r>
            <w:proofErr w:type="spellEnd"/>
            <w:r w:rsidRPr="000A0E10">
              <w:rPr>
                <w:rFonts w:ascii="Calibri" w:eastAsia="Times New Roman" w:hAnsi="Calibri" w:cs="Calibri"/>
                <w:color w:val="000000"/>
                <w:lang w:eastAsia="es-MX"/>
              </w:rPr>
              <w:t xml:space="preserve"> / dm2*min) a 20 mm </w:t>
            </w:r>
            <w:proofErr w:type="spellStart"/>
            <w:r w:rsidRPr="000A0E10">
              <w:rPr>
                <w:rFonts w:ascii="Calibri" w:eastAsia="Times New Roman" w:hAnsi="Calibri" w:cs="Calibri"/>
                <w:color w:val="000000"/>
                <w:lang w:eastAsia="es-MX"/>
              </w:rPr>
              <w:t>c.a</w:t>
            </w:r>
            <w:proofErr w:type="spellEnd"/>
          </w:p>
        </w:tc>
      </w:tr>
      <w:tr w:rsidR="003D2228"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Caudal Ventilador</w:t>
            </w:r>
          </w:p>
        </w:tc>
        <w:tc>
          <w:tcPr>
            <w:tcW w:w="2760" w:type="dxa"/>
            <w:tcBorders>
              <w:top w:val="nil"/>
              <w:left w:val="nil"/>
              <w:bottom w:val="single" w:sz="4" w:space="0" w:color="auto"/>
              <w:right w:val="single" w:sz="4" w:space="0" w:color="auto"/>
            </w:tcBorders>
            <w:shd w:val="clear" w:color="auto" w:fill="auto"/>
            <w:noWrap/>
            <w:vAlign w:val="bottom"/>
            <w:hideMark/>
          </w:tcPr>
          <w:p w:rsidR="003D2228" w:rsidRPr="000A0E10" w:rsidRDefault="003D2228"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50.000 (Nm</w:t>
            </w:r>
            <w:r w:rsidRPr="00FF28C8">
              <w:rPr>
                <w:rFonts w:ascii="Calibri" w:eastAsia="Times New Roman" w:hAnsi="Calibri" w:cs="Calibri"/>
                <w:color w:val="000000"/>
                <w:vertAlign w:val="superscript"/>
                <w:lang w:eastAsia="es-MX"/>
              </w:rPr>
              <w:t>3</w:t>
            </w:r>
            <w:r w:rsidRPr="000A0E10">
              <w:rPr>
                <w:rFonts w:ascii="Calibri" w:eastAsia="Times New Roman" w:hAnsi="Calibri" w:cs="Calibri"/>
                <w:color w:val="000000"/>
                <w:lang w:eastAsia="es-MX"/>
              </w:rPr>
              <w:t>/h)</w:t>
            </w:r>
          </w:p>
        </w:tc>
      </w:tr>
      <w:tr w:rsidR="003D2228" w:rsidRPr="000A0E10" w:rsidTr="00E675E7">
        <w:trPr>
          <w:trHeight w:val="300"/>
          <w:jc w:val="center"/>
        </w:trPr>
        <w:tc>
          <w:tcPr>
            <w:tcW w:w="3280" w:type="dxa"/>
            <w:tcBorders>
              <w:top w:val="nil"/>
              <w:left w:val="single" w:sz="4" w:space="0" w:color="auto"/>
              <w:bottom w:val="nil"/>
              <w:right w:val="single" w:sz="4" w:space="0" w:color="auto"/>
            </w:tcBorders>
            <w:shd w:val="clear" w:color="auto" w:fill="auto"/>
            <w:noWrap/>
            <w:vAlign w:val="bottom"/>
            <w:hideMark/>
          </w:tcPr>
          <w:p w:rsidR="003D2228" w:rsidRPr="000A0E10" w:rsidRDefault="003D2228"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Altura chimenea salida gases (m)</w:t>
            </w:r>
          </w:p>
        </w:tc>
        <w:tc>
          <w:tcPr>
            <w:tcW w:w="2760" w:type="dxa"/>
            <w:tcBorders>
              <w:top w:val="nil"/>
              <w:left w:val="nil"/>
              <w:bottom w:val="nil"/>
              <w:right w:val="single" w:sz="4" w:space="0" w:color="auto"/>
            </w:tcBorders>
            <w:shd w:val="clear" w:color="auto" w:fill="auto"/>
            <w:noWrap/>
            <w:vAlign w:val="bottom"/>
            <w:hideMark/>
          </w:tcPr>
          <w:p w:rsidR="003D2228" w:rsidRPr="000A0E10" w:rsidRDefault="003D2228"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30</w:t>
            </w:r>
          </w:p>
        </w:tc>
      </w:tr>
      <w:tr w:rsidR="003D2228"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tcPr>
          <w:p w:rsidR="003D2228" w:rsidRPr="000A0E10" w:rsidRDefault="003D2228" w:rsidP="00714E07">
            <w:pPr>
              <w:spacing w:after="0" w:line="240" w:lineRule="auto"/>
              <w:rPr>
                <w:rFonts w:ascii="Calibri" w:eastAsia="Times New Roman" w:hAnsi="Calibri" w:cs="Calibri"/>
                <w:color w:val="000000"/>
                <w:lang w:eastAsia="es-MX"/>
              </w:rPr>
            </w:pPr>
          </w:p>
        </w:tc>
        <w:tc>
          <w:tcPr>
            <w:tcW w:w="2760" w:type="dxa"/>
            <w:tcBorders>
              <w:top w:val="nil"/>
              <w:left w:val="nil"/>
              <w:bottom w:val="single" w:sz="4" w:space="0" w:color="auto"/>
              <w:right w:val="single" w:sz="4" w:space="0" w:color="auto"/>
            </w:tcBorders>
            <w:shd w:val="clear" w:color="auto" w:fill="auto"/>
            <w:noWrap/>
            <w:vAlign w:val="bottom"/>
          </w:tcPr>
          <w:p w:rsidR="003D2228" w:rsidRPr="000A0E10" w:rsidRDefault="003D2228" w:rsidP="00714E07">
            <w:pPr>
              <w:spacing w:after="0" w:line="240" w:lineRule="auto"/>
              <w:jc w:val="center"/>
              <w:rPr>
                <w:rFonts w:ascii="Calibri" w:eastAsia="Times New Roman" w:hAnsi="Calibri" w:cs="Calibri"/>
                <w:color w:val="000000"/>
                <w:lang w:eastAsia="es-MX"/>
              </w:rPr>
            </w:pPr>
          </w:p>
        </w:tc>
      </w:tr>
    </w:tbl>
    <w:p w:rsidR="003D2228" w:rsidRDefault="003D2228" w:rsidP="009039B3">
      <w:pPr>
        <w:jc w:val="both"/>
      </w:pPr>
    </w:p>
    <w:p w:rsidR="003D2228" w:rsidRDefault="003D2228" w:rsidP="009039B3">
      <w:pPr>
        <w:jc w:val="both"/>
      </w:pPr>
    </w:p>
    <w:p w:rsidR="003D2228" w:rsidRDefault="003D2228" w:rsidP="009039B3">
      <w:pPr>
        <w:jc w:val="both"/>
      </w:pPr>
    </w:p>
    <w:p w:rsidR="003D2228" w:rsidRPr="00996E6B" w:rsidRDefault="003D2228" w:rsidP="00996E6B">
      <w:pPr>
        <w:jc w:val="both"/>
        <w:rPr>
          <w:b/>
        </w:rPr>
      </w:pPr>
      <w:r w:rsidRPr="00996E6B">
        <w:rPr>
          <w:b/>
        </w:rPr>
        <w:t>Diagrama del proceso de captación y depuración de gases de combustión de hornos de fundición 1 y 2.</w:t>
      </w:r>
    </w:p>
    <w:p w:rsidR="003D2228" w:rsidRDefault="003D2228" w:rsidP="009039B3">
      <w:pPr>
        <w:jc w:val="both"/>
      </w:pPr>
      <w:r>
        <w:object w:dxaOrig="13160" w:dyaOrig="11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418.5pt" o:ole="">
            <v:imagedata r:id="rId6" o:title=""/>
          </v:shape>
          <o:OLEObject Type="Embed" ProgID="Visio.Drawing.11" ShapeID="_x0000_i1025" DrawAspect="Content" ObjectID="_1442154292" r:id="rId7"/>
        </w:object>
      </w:r>
    </w:p>
    <w:p w:rsidR="00B92C88" w:rsidRDefault="00B92C88" w:rsidP="004F0010">
      <w:pPr>
        <w:jc w:val="both"/>
      </w:pPr>
    </w:p>
    <w:p w:rsidR="004F0010" w:rsidRDefault="004F0010" w:rsidP="009039B3">
      <w:pPr>
        <w:jc w:val="both"/>
        <w:rPr>
          <w:b/>
        </w:rPr>
      </w:pPr>
    </w:p>
    <w:p w:rsidR="00A73950" w:rsidRPr="00A73950" w:rsidRDefault="00A73950" w:rsidP="009039B3">
      <w:pPr>
        <w:jc w:val="both"/>
      </w:pPr>
    </w:p>
    <w:p w:rsidR="002B34F9" w:rsidRDefault="002B34F9" w:rsidP="002B34F9">
      <w:pPr>
        <w:jc w:val="both"/>
        <w:rPr>
          <w:b/>
        </w:rPr>
      </w:pPr>
    </w:p>
    <w:p w:rsidR="002B34F9" w:rsidRDefault="002B34F9" w:rsidP="002B34F9">
      <w:pPr>
        <w:jc w:val="both"/>
        <w:rPr>
          <w:b/>
        </w:rPr>
      </w:pPr>
    </w:p>
    <w:p w:rsidR="002B34F9" w:rsidRDefault="002B34F9" w:rsidP="002B34F9">
      <w:pPr>
        <w:jc w:val="both"/>
        <w:rPr>
          <w:b/>
        </w:rPr>
      </w:pPr>
    </w:p>
    <w:p w:rsidR="00996E6B" w:rsidRPr="00996E6B" w:rsidRDefault="00996E6B" w:rsidP="00996E6B">
      <w:pPr>
        <w:pStyle w:val="Prrafodelista"/>
        <w:numPr>
          <w:ilvl w:val="0"/>
          <w:numId w:val="1"/>
        </w:numPr>
        <w:jc w:val="both"/>
        <w:rPr>
          <w:b/>
        </w:rPr>
      </w:pPr>
      <w:r w:rsidRPr="00996E6B">
        <w:rPr>
          <w:b/>
        </w:rPr>
        <w:t>Proceso de captación de gases de</w:t>
      </w:r>
      <w:r>
        <w:rPr>
          <w:b/>
        </w:rPr>
        <w:t xml:space="preserve"> </w:t>
      </w:r>
      <w:r w:rsidRPr="00996E6B">
        <w:rPr>
          <w:b/>
        </w:rPr>
        <w:t>bocas en horno de fundición N°1 o del proceso de lavado del plomo en crisol, boca de  carga de horno y enfriador de panelas del horno de  fundición N°2.</w:t>
      </w:r>
    </w:p>
    <w:p w:rsidR="00A73950" w:rsidRDefault="00101D56" w:rsidP="009039B3">
      <w:pPr>
        <w:jc w:val="both"/>
      </w:pPr>
      <w:r>
        <w:t xml:space="preserve">Los gases </w:t>
      </w:r>
      <w:r w:rsidR="002614D6">
        <w:t xml:space="preserve">(humos metálicos) provenientes de las bocas de carga y descarga de horno 1 o los gases (humos metálicos) </w:t>
      </w:r>
      <w:r>
        <w:t>gene</w:t>
      </w:r>
      <w:r w:rsidR="00E675E7">
        <w:t>rados por la limpieza del plomo que se</w:t>
      </w:r>
      <w:r>
        <w:t xml:space="preserve"> </w:t>
      </w:r>
      <w:r w:rsidR="00E675E7">
        <w:t>realiza en el crisol</w:t>
      </w:r>
      <w:r w:rsidR="002614D6">
        <w:t>, los de la cámara de carga del horno y los</w:t>
      </w:r>
      <w:r>
        <w:t xml:space="preserve"> del área de enfriamiento de panelas de escoria de fundición</w:t>
      </w:r>
      <w:r w:rsidR="002614D6">
        <w:t xml:space="preserve"> del</w:t>
      </w:r>
      <w:r>
        <w:t xml:space="preserve"> horno 2</w:t>
      </w:r>
      <w:r w:rsidR="00E675E7">
        <w:t>,</w:t>
      </w:r>
      <w:r>
        <w:t xml:space="preserve"> son captados por dos </w:t>
      </w:r>
      <w:r w:rsidR="00FD51D9">
        <w:t xml:space="preserve">instalaciones conformadas cada una dos filtros de mangas y por 2 </w:t>
      </w:r>
      <w:r>
        <w:t>ventiladores</w:t>
      </w:r>
      <w:r w:rsidR="00FD51D9">
        <w:t xml:space="preserve">. Estas dos </w:t>
      </w:r>
      <w:r>
        <w:t xml:space="preserve"> </w:t>
      </w:r>
      <w:r w:rsidR="00FD51D9">
        <w:t xml:space="preserve">instalaciones funcionan en paralelo y pueden captar los gases del horno 1 o del horno2, </w:t>
      </w:r>
      <w:r w:rsidR="00996E6B">
        <w:t>dependiendo del horno que se encuentre funcionando</w:t>
      </w:r>
      <w:r w:rsidR="002614D6">
        <w:t>.</w:t>
      </w:r>
      <w:r w:rsidR="00996E6B">
        <w:t xml:space="preserve"> </w:t>
      </w:r>
    </w:p>
    <w:p w:rsidR="00101D56" w:rsidRDefault="00101D56" w:rsidP="00101D56">
      <w:pPr>
        <w:jc w:val="both"/>
      </w:pPr>
      <w:r>
        <w:t xml:space="preserve">Mediante </w:t>
      </w:r>
      <w:proofErr w:type="spellStart"/>
      <w:r>
        <w:t>campanas</w:t>
      </w:r>
      <w:proofErr w:type="spellEnd"/>
      <w:r>
        <w:t xml:space="preserve"> de captación y los cerramientos en las  áreas señaladas</w:t>
      </w:r>
      <w:r w:rsidR="00E675E7">
        <w:t>,</w:t>
      </w:r>
      <w:r>
        <w:t xml:space="preserve"> se logra retener y transportar por ductos los gases  que van a menos de 100ºC. Estos gases </w:t>
      </w:r>
      <w:r w:rsidR="005D0E6A">
        <w:t xml:space="preserve">son depurados en </w:t>
      </w:r>
      <w:r>
        <w:t>dos filtros de mangas donde el material particulado es recolectado por las mangas  y depositado posteriormente en la tolva del</w:t>
      </w:r>
      <w:r w:rsidR="00E675E7">
        <w:t xml:space="preserve"> filtro. M</w:t>
      </w:r>
      <w:r>
        <w:t xml:space="preserve">ediante válvula rotativa ubicada en la parte inferior del filtro, el material </w:t>
      </w:r>
      <w:r w:rsidR="00E675E7">
        <w:t xml:space="preserve">particulado </w:t>
      </w:r>
      <w:r>
        <w:t xml:space="preserve">es depositado gradualmente en </w:t>
      </w:r>
      <w:r w:rsidR="005D0E6A">
        <w:t xml:space="preserve">contenedores </w:t>
      </w:r>
      <w:r>
        <w:t xml:space="preserve"> para su posterior reincorporación al proceso de </w:t>
      </w:r>
      <w:r w:rsidR="00996E6B">
        <w:t xml:space="preserve">las mezclas de las cargas que se preparan para ser llevadas a los hornos de </w:t>
      </w:r>
      <w:r>
        <w:t>fundición.</w:t>
      </w:r>
      <w:r w:rsidR="00E675E7">
        <w:t xml:space="preserve"> Mientras tanto, l</w:t>
      </w:r>
      <w:r w:rsidR="005D0E6A">
        <w:t>os gases</w:t>
      </w:r>
      <w:r>
        <w:t xml:space="preserve"> depurado</w:t>
      </w:r>
      <w:r w:rsidR="005D0E6A">
        <w:t>s</w:t>
      </w:r>
      <w:r>
        <w:t xml:space="preserve"> </w:t>
      </w:r>
      <w:r w:rsidR="005D0E6A">
        <w:t xml:space="preserve">son </w:t>
      </w:r>
      <w:r>
        <w:t>impulsado</w:t>
      </w:r>
      <w:r w:rsidR="005D0E6A">
        <w:t>s</w:t>
      </w:r>
      <w:r>
        <w:t xml:space="preserve"> por los ventiladores hacia la chimenea </w:t>
      </w:r>
      <w:r w:rsidR="002614D6">
        <w:t xml:space="preserve">común </w:t>
      </w:r>
      <w:r>
        <w:t>de salida.</w:t>
      </w:r>
    </w:p>
    <w:p w:rsidR="00101D56" w:rsidRPr="000A0E10" w:rsidRDefault="00101D56" w:rsidP="00101D56">
      <w:pPr>
        <w:jc w:val="both"/>
        <w:rPr>
          <w:b/>
        </w:rPr>
      </w:pPr>
      <w:r>
        <w:rPr>
          <w:b/>
        </w:rPr>
        <w:t>Son dos equipos con las siguientes características cada uno.</w:t>
      </w:r>
    </w:p>
    <w:tbl>
      <w:tblPr>
        <w:tblW w:w="6040" w:type="dxa"/>
        <w:jc w:val="center"/>
        <w:tblInd w:w="55" w:type="dxa"/>
        <w:tblCellMar>
          <w:left w:w="70" w:type="dxa"/>
          <w:right w:w="70" w:type="dxa"/>
        </w:tblCellMar>
        <w:tblLook w:val="04A0" w:firstRow="1" w:lastRow="0" w:firstColumn="1" w:lastColumn="0" w:noHBand="0" w:noVBand="1"/>
      </w:tblPr>
      <w:tblGrid>
        <w:gridCol w:w="3280"/>
        <w:gridCol w:w="2760"/>
      </w:tblGrid>
      <w:tr w:rsidR="00101D56" w:rsidRPr="000A0E10" w:rsidTr="00E675E7">
        <w:trPr>
          <w:trHeight w:val="300"/>
          <w:jc w:val="center"/>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Tipo de filtro</w:t>
            </w:r>
          </w:p>
        </w:tc>
        <w:tc>
          <w:tcPr>
            <w:tcW w:w="2760" w:type="dxa"/>
            <w:tcBorders>
              <w:top w:val="single" w:sz="4" w:space="0" w:color="auto"/>
              <w:left w:val="nil"/>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Jet pulse</w:t>
            </w:r>
          </w:p>
        </w:tc>
      </w:tr>
      <w:tr w:rsidR="00101D56"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Nº mangas</w:t>
            </w:r>
          </w:p>
        </w:tc>
        <w:tc>
          <w:tcPr>
            <w:tcW w:w="2760" w:type="dxa"/>
            <w:tcBorders>
              <w:top w:val="nil"/>
              <w:left w:val="nil"/>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64</w:t>
            </w:r>
          </w:p>
        </w:tc>
      </w:tr>
      <w:tr w:rsidR="00101D56"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Largo magas (m)</w:t>
            </w:r>
          </w:p>
        </w:tc>
        <w:tc>
          <w:tcPr>
            <w:tcW w:w="2760" w:type="dxa"/>
            <w:tcBorders>
              <w:top w:val="nil"/>
              <w:left w:val="nil"/>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3</w:t>
            </w:r>
          </w:p>
        </w:tc>
      </w:tr>
      <w:tr w:rsidR="00101D56"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Diámetro mangas (m)</w:t>
            </w:r>
          </w:p>
        </w:tc>
        <w:tc>
          <w:tcPr>
            <w:tcW w:w="2760" w:type="dxa"/>
            <w:tcBorders>
              <w:top w:val="nil"/>
              <w:left w:val="nil"/>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0.16</w:t>
            </w:r>
          </w:p>
        </w:tc>
      </w:tr>
      <w:tr w:rsidR="00101D56"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Área filtrante (m2)</w:t>
            </w:r>
          </w:p>
        </w:tc>
        <w:tc>
          <w:tcPr>
            <w:tcW w:w="2760" w:type="dxa"/>
            <w:tcBorders>
              <w:top w:val="nil"/>
              <w:left w:val="nil"/>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96.5</w:t>
            </w:r>
          </w:p>
        </w:tc>
      </w:tr>
      <w:tr w:rsidR="00101D56" w:rsidRPr="000A0E10" w:rsidTr="00E675E7">
        <w:trPr>
          <w:trHeight w:val="60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101D56" w:rsidRPr="000A0E10" w:rsidRDefault="00101D56"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Tela mangas</w:t>
            </w:r>
          </w:p>
        </w:tc>
        <w:tc>
          <w:tcPr>
            <w:tcW w:w="2760" w:type="dxa"/>
            <w:tcBorders>
              <w:top w:val="nil"/>
              <w:left w:val="nil"/>
              <w:bottom w:val="single" w:sz="4" w:space="0" w:color="auto"/>
              <w:right w:val="single" w:sz="4" w:space="0" w:color="auto"/>
            </w:tcBorders>
            <w:shd w:val="clear" w:color="auto" w:fill="auto"/>
            <w:vAlign w:val="center"/>
            <w:hideMark/>
          </w:tcPr>
          <w:p w:rsidR="00101D56" w:rsidRPr="000A0E10" w:rsidRDefault="00101D56"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 xml:space="preserve">PE antiestático, 120 - 215         ( </w:t>
            </w:r>
            <w:proofErr w:type="spellStart"/>
            <w:r w:rsidRPr="000A0E10">
              <w:rPr>
                <w:rFonts w:ascii="Calibri" w:eastAsia="Times New Roman" w:hAnsi="Calibri" w:cs="Calibri"/>
                <w:color w:val="000000"/>
                <w:lang w:eastAsia="es-MX"/>
              </w:rPr>
              <w:t>lts</w:t>
            </w:r>
            <w:proofErr w:type="spellEnd"/>
            <w:r w:rsidRPr="000A0E10">
              <w:rPr>
                <w:rFonts w:ascii="Calibri" w:eastAsia="Times New Roman" w:hAnsi="Calibri" w:cs="Calibri"/>
                <w:color w:val="000000"/>
                <w:lang w:eastAsia="es-MX"/>
              </w:rPr>
              <w:t xml:space="preserve"> / dm2*min) a 20 mm </w:t>
            </w:r>
            <w:proofErr w:type="spellStart"/>
            <w:r w:rsidRPr="000A0E10">
              <w:rPr>
                <w:rFonts w:ascii="Calibri" w:eastAsia="Times New Roman" w:hAnsi="Calibri" w:cs="Calibri"/>
                <w:color w:val="000000"/>
                <w:lang w:eastAsia="es-MX"/>
              </w:rPr>
              <w:t>c.a</w:t>
            </w:r>
            <w:proofErr w:type="spellEnd"/>
          </w:p>
        </w:tc>
      </w:tr>
      <w:tr w:rsidR="00101D56"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Caudal Ventilador</w:t>
            </w:r>
          </w:p>
        </w:tc>
        <w:tc>
          <w:tcPr>
            <w:tcW w:w="2760" w:type="dxa"/>
            <w:tcBorders>
              <w:top w:val="nil"/>
              <w:left w:val="nil"/>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11.000 (Nm</w:t>
            </w:r>
            <w:r w:rsidRPr="00FF28C8">
              <w:rPr>
                <w:rFonts w:ascii="Calibri" w:eastAsia="Times New Roman" w:hAnsi="Calibri" w:cs="Calibri"/>
                <w:color w:val="000000"/>
                <w:vertAlign w:val="superscript"/>
                <w:lang w:eastAsia="es-MX"/>
              </w:rPr>
              <w:t>3</w:t>
            </w:r>
            <w:r w:rsidRPr="000A0E10">
              <w:rPr>
                <w:rFonts w:ascii="Calibri" w:eastAsia="Times New Roman" w:hAnsi="Calibri" w:cs="Calibri"/>
                <w:color w:val="000000"/>
                <w:lang w:eastAsia="es-MX"/>
              </w:rPr>
              <w:t>/h)</w:t>
            </w:r>
          </w:p>
        </w:tc>
      </w:tr>
      <w:tr w:rsidR="00101D56" w:rsidRPr="000A0E10" w:rsidTr="00E675E7">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rPr>
                <w:rFonts w:ascii="Calibri" w:eastAsia="Times New Roman" w:hAnsi="Calibri" w:cs="Calibri"/>
                <w:color w:val="000000"/>
                <w:lang w:eastAsia="es-MX"/>
              </w:rPr>
            </w:pPr>
            <w:r w:rsidRPr="000A0E10">
              <w:rPr>
                <w:rFonts w:ascii="Calibri" w:eastAsia="Times New Roman" w:hAnsi="Calibri" w:cs="Calibri"/>
                <w:color w:val="000000"/>
                <w:lang w:eastAsia="es-MX"/>
              </w:rPr>
              <w:t>Altura chimenea salida gases (m)</w:t>
            </w:r>
          </w:p>
        </w:tc>
        <w:tc>
          <w:tcPr>
            <w:tcW w:w="2760" w:type="dxa"/>
            <w:tcBorders>
              <w:top w:val="nil"/>
              <w:left w:val="nil"/>
              <w:bottom w:val="single" w:sz="4" w:space="0" w:color="auto"/>
              <w:right w:val="single" w:sz="4" w:space="0" w:color="auto"/>
            </w:tcBorders>
            <w:shd w:val="clear" w:color="auto" w:fill="auto"/>
            <w:noWrap/>
            <w:vAlign w:val="bottom"/>
            <w:hideMark/>
          </w:tcPr>
          <w:p w:rsidR="00101D56" w:rsidRPr="000A0E10" w:rsidRDefault="00101D56" w:rsidP="00714E07">
            <w:pPr>
              <w:spacing w:after="0" w:line="240" w:lineRule="auto"/>
              <w:jc w:val="center"/>
              <w:rPr>
                <w:rFonts w:ascii="Calibri" w:eastAsia="Times New Roman" w:hAnsi="Calibri" w:cs="Calibri"/>
                <w:color w:val="000000"/>
                <w:lang w:eastAsia="es-MX"/>
              </w:rPr>
            </w:pPr>
            <w:r w:rsidRPr="000A0E10">
              <w:rPr>
                <w:rFonts w:ascii="Calibri" w:eastAsia="Times New Roman" w:hAnsi="Calibri" w:cs="Calibri"/>
                <w:color w:val="000000"/>
                <w:lang w:eastAsia="es-MX"/>
              </w:rPr>
              <w:t>27</w:t>
            </w:r>
          </w:p>
        </w:tc>
      </w:tr>
    </w:tbl>
    <w:p w:rsidR="00101D56" w:rsidRDefault="00101D56" w:rsidP="009039B3">
      <w:pPr>
        <w:jc w:val="both"/>
      </w:pPr>
    </w:p>
    <w:p w:rsidR="00101D56" w:rsidRDefault="00101D56" w:rsidP="009039B3">
      <w:pPr>
        <w:jc w:val="both"/>
      </w:pPr>
    </w:p>
    <w:p w:rsidR="00101D56" w:rsidRDefault="00101D56" w:rsidP="009039B3">
      <w:pPr>
        <w:jc w:val="both"/>
      </w:pPr>
    </w:p>
    <w:p w:rsidR="00101D56" w:rsidRDefault="00101D56" w:rsidP="009039B3">
      <w:pPr>
        <w:jc w:val="both"/>
      </w:pPr>
    </w:p>
    <w:p w:rsidR="00101D56" w:rsidRDefault="00101D56" w:rsidP="009039B3">
      <w:pPr>
        <w:jc w:val="both"/>
      </w:pPr>
    </w:p>
    <w:p w:rsidR="00101D56" w:rsidRDefault="00101D56" w:rsidP="009039B3">
      <w:pPr>
        <w:jc w:val="both"/>
      </w:pPr>
    </w:p>
    <w:p w:rsidR="00101D56" w:rsidRDefault="00101D56" w:rsidP="00101D56">
      <w:pPr>
        <w:jc w:val="both"/>
        <w:rPr>
          <w:b/>
        </w:rPr>
      </w:pPr>
      <w:r w:rsidRPr="000A0E10">
        <w:rPr>
          <w:b/>
        </w:rPr>
        <w:lastRenderedPageBreak/>
        <w:t xml:space="preserve">Diagrama del proceso de captación </w:t>
      </w:r>
      <w:r>
        <w:rPr>
          <w:b/>
        </w:rPr>
        <w:t xml:space="preserve">de gases </w:t>
      </w:r>
      <w:r w:rsidR="00996E6B">
        <w:rPr>
          <w:b/>
        </w:rPr>
        <w:t>debocas en horno de fundición N°1 o del proceso de lavado del plomo en</w:t>
      </w:r>
      <w:r>
        <w:rPr>
          <w:b/>
        </w:rPr>
        <w:t xml:space="preserve"> crisol, boca de  carga de horno y enfriador de panelas</w:t>
      </w:r>
      <w:r w:rsidR="00996E6B" w:rsidRPr="00996E6B">
        <w:rPr>
          <w:b/>
        </w:rPr>
        <w:t xml:space="preserve"> </w:t>
      </w:r>
      <w:r w:rsidR="00996E6B">
        <w:rPr>
          <w:b/>
        </w:rPr>
        <w:t>del horno de  fundición N°2</w:t>
      </w:r>
      <w:r w:rsidRPr="000A0E10">
        <w:rPr>
          <w:b/>
        </w:rPr>
        <w:t>.</w:t>
      </w:r>
    </w:p>
    <w:p w:rsidR="00101D56" w:rsidRDefault="00101D56" w:rsidP="00101D56">
      <w:pPr>
        <w:jc w:val="both"/>
        <w:rPr>
          <w:b/>
        </w:rPr>
      </w:pPr>
    </w:p>
    <w:p w:rsidR="00101D56" w:rsidRDefault="00101D56" w:rsidP="00101D56">
      <w:pPr>
        <w:jc w:val="both"/>
        <w:rPr>
          <w:b/>
        </w:rPr>
      </w:pPr>
      <w:r>
        <w:object w:dxaOrig="15257" w:dyaOrig="11603">
          <v:shape id="_x0000_i1026" type="#_x0000_t75" style="width:499.5pt;height:379.5pt" o:ole="">
            <v:imagedata r:id="rId8" o:title=""/>
          </v:shape>
          <o:OLEObject Type="Embed" ProgID="Visio.Drawing.11" ShapeID="_x0000_i1026" DrawAspect="Content" ObjectID="_1442154293" r:id="rId9"/>
        </w:object>
      </w:r>
    </w:p>
    <w:p w:rsidR="00FC3152" w:rsidRDefault="00FC3152" w:rsidP="009039B3">
      <w:pPr>
        <w:jc w:val="both"/>
      </w:pPr>
    </w:p>
    <w:p w:rsidR="009039B3" w:rsidRDefault="002614D6" w:rsidP="009039B3">
      <w:pPr>
        <w:jc w:val="both"/>
      </w:pPr>
      <w:r>
        <w:t>Es importante dejar en claro que ambos sistemas de depuración de gases</w:t>
      </w:r>
      <w:r w:rsidR="00FC3152">
        <w:t>,</w:t>
      </w:r>
      <w:r>
        <w:t xml:space="preserve"> es decir el de los hornos de fundición y el de depuración de los humos metálicos, para cargas de hornos, lavado de plomo en crisol y enfriamiento de panelas, solo pueden ser usados para un horno en operación, en ningún caso para operar ambos horno simultáneamente.</w:t>
      </w:r>
    </w:p>
    <w:p w:rsidR="006F3547" w:rsidRPr="006F3547" w:rsidRDefault="006F3547" w:rsidP="009039B3">
      <w:pPr>
        <w:jc w:val="both"/>
      </w:pPr>
    </w:p>
    <w:sectPr w:rsidR="006F3547" w:rsidRPr="006F354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B15C04"/>
    <w:multiLevelType w:val="hybridMultilevel"/>
    <w:tmpl w:val="00C49E1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0D9"/>
    <w:rsid w:val="00017E6F"/>
    <w:rsid w:val="00101D56"/>
    <w:rsid w:val="002614D6"/>
    <w:rsid w:val="002B34F9"/>
    <w:rsid w:val="002E4D47"/>
    <w:rsid w:val="00315FBA"/>
    <w:rsid w:val="003350D9"/>
    <w:rsid w:val="003D2228"/>
    <w:rsid w:val="004F0010"/>
    <w:rsid w:val="0059550E"/>
    <w:rsid w:val="005D0E6A"/>
    <w:rsid w:val="00620F74"/>
    <w:rsid w:val="006F3547"/>
    <w:rsid w:val="00801CC6"/>
    <w:rsid w:val="0080220B"/>
    <w:rsid w:val="009039B3"/>
    <w:rsid w:val="00996E6B"/>
    <w:rsid w:val="009B795B"/>
    <w:rsid w:val="00A73950"/>
    <w:rsid w:val="00B92C88"/>
    <w:rsid w:val="00CA682B"/>
    <w:rsid w:val="00E675E7"/>
    <w:rsid w:val="00FC3152"/>
    <w:rsid w:val="00FD51D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E675E7"/>
    <w:rPr>
      <w:sz w:val="16"/>
      <w:szCs w:val="16"/>
    </w:rPr>
  </w:style>
  <w:style w:type="paragraph" w:styleId="Textocomentario">
    <w:name w:val="annotation text"/>
    <w:basedOn w:val="Normal"/>
    <w:link w:val="TextocomentarioCar"/>
    <w:uiPriority w:val="99"/>
    <w:semiHidden/>
    <w:unhideWhenUsed/>
    <w:rsid w:val="00E675E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675E7"/>
    <w:rPr>
      <w:sz w:val="20"/>
      <w:szCs w:val="20"/>
    </w:rPr>
  </w:style>
  <w:style w:type="paragraph" w:styleId="Asuntodelcomentario">
    <w:name w:val="annotation subject"/>
    <w:basedOn w:val="Textocomentario"/>
    <w:next w:val="Textocomentario"/>
    <w:link w:val="AsuntodelcomentarioCar"/>
    <w:uiPriority w:val="99"/>
    <w:semiHidden/>
    <w:unhideWhenUsed/>
    <w:rsid w:val="00E675E7"/>
    <w:rPr>
      <w:b/>
      <w:bCs/>
    </w:rPr>
  </w:style>
  <w:style w:type="character" w:customStyle="1" w:styleId="AsuntodelcomentarioCar">
    <w:name w:val="Asunto del comentario Car"/>
    <w:basedOn w:val="TextocomentarioCar"/>
    <w:link w:val="Asuntodelcomentario"/>
    <w:uiPriority w:val="99"/>
    <w:semiHidden/>
    <w:rsid w:val="00E675E7"/>
    <w:rPr>
      <w:b/>
      <w:bCs/>
      <w:sz w:val="20"/>
      <w:szCs w:val="20"/>
    </w:rPr>
  </w:style>
  <w:style w:type="paragraph" w:styleId="Textodeglobo">
    <w:name w:val="Balloon Text"/>
    <w:basedOn w:val="Normal"/>
    <w:link w:val="TextodegloboCar"/>
    <w:uiPriority w:val="99"/>
    <w:semiHidden/>
    <w:unhideWhenUsed/>
    <w:rsid w:val="00E675E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675E7"/>
    <w:rPr>
      <w:rFonts w:ascii="Tahoma" w:hAnsi="Tahoma" w:cs="Tahoma"/>
      <w:sz w:val="16"/>
      <w:szCs w:val="16"/>
    </w:rPr>
  </w:style>
  <w:style w:type="paragraph" w:styleId="Prrafodelista">
    <w:name w:val="List Paragraph"/>
    <w:basedOn w:val="Normal"/>
    <w:uiPriority w:val="34"/>
    <w:qFormat/>
    <w:rsid w:val="00996E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E675E7"/>
    <w:rPr>
      <w:sz w:val="16"/>
      <w:szCs w:val="16"/>
    </w:rPr>
  </w:style>
  <w:style w:type="paragraph" w:styleId="Textocomentario">
    <w:name w:val="annotation text"/>
    <w:basedOn w:val="Normal"/>
    <w:link w:val="TextocomentarioCar"/>
    <w:uiPriority w:val="99"/>
    <w:semiHidden/>
    <w:unhideWhenUsed/>
    <w:rsid w:val="00E675E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675E7"/>
    <w:rPr>
      <w:sz w:val="20"/>
      <w:szCs w:val="20"/>
    </w:rPr>
  </w:style>
  <w:style w:type="paragraph" w:styleId="Asuntodelcomentario">
    <w:name w:val="annotation subject"/>
    <w:basedOn w:val="Textocomentario"/>
    <w:next w:val="Textocomentario"/>
    <w:link w:val="AsuntodelcomentarioCar"/>
    <w:uiPriority w:val="99"/>
    <w:semiHidden/>
    <w:unhideWhenUsed/>
    <w:rsid w:val="00E675E7"/>
    <w:rPr>
      <w:b/>
      <w:bCs/>
    </w:rPr>
  </w:style>
  <w:style w:type="character" w:customStyle="1" w:styleId="AsuntodelcomentarioCar">
    <w:name w:val="Asunto del comentario Car"/>
    <w:basedOn w:val="TextocomentarioCar"/>
    <w:link w:val="Asuntodelcomentario"/>
    <w:uiPriority w:val="99"/>
    <w:semiHidden/>
    <w:rsid w:val="00E675E7"/>
    <w:rPr>
      <w:b/>
      <w:bCs/>
      <w:sz w:val="20"/>
      <w:szCs w:val="20"/>
    </w:rPr>
  </w:style>
  <w:style w:type="paragraph" w:styleId="Textodeglobo">
    <w:name w:val="Balloon Text"/>
    <w:basedOn w:val="Normal"/>
    <w:link w:val="TextodegloboCar"/>
    <w:uiPriority w:val="99"/>
    <w:semiHidden/>
    <w:unhideWhenUsed/>
    <w:rsid w:val="00E675E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675E7"/>
    <w:rPr>
      <w:rFonts w:ascii="Tahoma" w:hAnsi="Tahoma" w:cs="Tahoma"/>
      <w:sz w:val="16"/>
      <w:szCs w:val="16"/>
    </w:rPr>
  </w:style>
  <w:style w:type="paragraph" w:styleId="Prrafodelista">
    <w:name w:val="List Paragraph"/>
    <w:basedOn w:val="Normal"/>
    <w:uiPriority w:val="34"/>
    <w:qFormat/>
    <w:rsid w:val="00996E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1044</Words>
  <Characters>5743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Vargas</dc:creator>
  <cp:lastModifiedBy>Luffi</cp:lastModifiedBy>
  <cp:revision>2</cp:revision>
  <dcterms:created xsi:type="dcterms:W3CDTF">2013-10-01T20:38:00Z</dcterms:created>
  <dcterms:modified xsi:type="dcterms:W3CDTF">2013-10-01T20:38:00Z</dcterms:modified>
</cp:coreProperties>
</file>